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1461"/>
        <w:gridCol w:w="1458"/>
        <w:gridCol w:w="3217"/>
        <w:gridCol w:w="101"/>
        <w:gridCol w:w="1134"/>
        <w:gridCol w:w="1701"/>
      </w:tblGrid>
      <w:tr w:rsidR="008270A1" w14:paraId="40BEAF2D" w14:textId="77777777" w:rsidTr="008270A1">
        <w:tc>
          <w:tcPr>
            <w:tcW w:w="6237" w:type="dxa"/>
            <w:gridSpan w:val="4"/>
            <w:tcBorders>
              <w:top w:val="nil"/>
              <w:left w:val="nil"/>
              <w:bottom w:val="single" w:sz="4" w:space="0" w:color="auto"/>
              <w:right w:val="nil"/>
            </w:tcBorders>
            <w:shd w:val="clear" w:color="auto" w:fill="auto"/>
          </w:tcPr>
          <w:p w14:paraId="07AC1847" w14:textId="6DD5EE44" w:rsidR="008270A1" w:rsidRDefault="00D120EF">
            <w:r w:rsidRPr="0081534C">
              <w:rPr>
                <w:noProof/>
              </w:rPr>
              <w:drawing>
                <wp:inline distT="0" distB="0" distL="0" distR="0" wp14:anchorId="432288EF" wp14:editId="1EEC17C3">
                  <wp:extent cx="2057400" cy="715924"/>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5" cstate="print">
                            <a:extLst>
                              <a:ext uri="{28A0092B-C50C-407E-A947-70E740481C1C}">
                                <a14:useLocalDpi xmlns:a14="http://schemas.microsoft.com/office/drawing/2010/main" val="0"/>
                              </a:ext>
                            </a:extLst>
                          </a:blip>
                          <a:srcRect l="-337" t="9417" r="53143" b="4912"/>
                          <a:stretch/>
                        </pic:blipFill>
                        <pic:spPr bwMode="auto">
                          <a:xfrm>
                            <a:off x="0" y="0"/>
                            <a:ext cx="2145734" cy="746662"/>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gridSpan w:val="2"/>
            <w:tcBorders>
              <w:top w:val="nil"/>
              <w:left w:val="nil"/>
              <w:bottom w:val="single" w:sz="4" w:space="0" w:color="auto"/>
              <w:right w:val="nil"/>
            </w:tcBorders>
            <w:shd w:val="clear" w:color="auto" w:fill="auto"/>
          </w:tcPr>
          <w:p w14:paraId="03892E37" w14:textId="0532B655" w:rsidR="008270A1" w:rsidRDefault="008270A1">
            <w:r>
              <w:rPr>
                <w:noProof/>
              </w:rPr>
              <w:drawing>
                <wp:inline distT="0" distB="0" distL="0" distR="0" wp14:anchorId="62383B0D" wp14:editId="43FEE60A">
                  <wp:extent cx="1578610" cy="947653"/>
                  <wp:effectExtent l="0" t="0" r="254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678" cy="956098"/>
                          </a:xfrm>
                          <a:prstGeom prst="rect">
                            <a:avLst/>
                          </a:prstGeom>
                          <a:noFill/>
                          <a:ln>
                            <a:noFill/>
                          </a:ln>
                        </pic:spPr>
                      </pic:pic>
                    </a:graphicData>
                  </a:graphic>
                </wp:inline>
              </w:drawing>
            </w:r>
          </w:p>
        </w:tc>
      </w:tr>
      <w:tr w:rsidR="008270A1" w14:paraId="2A127808" w14:textId="77777777" w:rsidTr="008270A1">
        <w:tc>
          <w:tcPr>
            <w:tcW w:w="7371" w:type="dxa"/>
            <w:gridSpan w:val="5"/>
            <w:tcBorders>
              <w:top w:val="single" w:sz="4" w:space="0" w:color="auto"/>
            </w:tcBorders>
          </w:tcPr>
          <w:p w14:paraId="7881D3AE" w14:textId="652157FC" w:rsidR="008270A1" w:rsidRPr="00EC7E9C" w:rsidRDefault="009F29A4" w:rsidP="009F29A4">
            <w:pPr>
              <w:jc w:val="center"/>
              <w:rPr>
                <w:lang w:val="en-US"/>
              </w:rPr>
            </w:pPr>
            <w:r>
              <w:rPr>
                <w:lang w:val="en-US"/>
              </w:rPr>
              <w:t>DIGITAL MARETING</w:t>
            </w:r>
          </w:p>
        </w:tc>
        <w:tc>
          <w:tcPr>
            <w:tcW w:w="1701" w:type="dxa"/>
            <w:tcBorders>
              <w:top w:val="single" w:sz="4" w:space="0" w:color="auto"/>
            </w:tcBorders>
          </w:tcPr>
          <w:p w14:paraId="156CB2DC" w14:textId="7990783F" w:rsidR="00E568C2" w:rsidRPr="00EC7E9C" w:rsidRDefault="008270A1" w:rsidP="00EC7E9C">
            <w:pPr>
              <w:jc w:val="center"/>
              <w:rPr>
                <w:rFonts w:asciiTheme="majorHAnsi" w:hAnsiTheme="majorHAnsi" w:cstheme="majorHAnsi"/>
                <w:b/>
                <w:bCs/>
                <w:sz w:val="20"/>
                <w:szCs w:val="20"/>
              </w:rPr>
            </w:pPr>
            <w:proofErr w:type="spellStart"/>
            <w:r w:rsidRPr="008270A1">
              <w:rPr>
                <w:rFonts w:asciiTheme="majorHAnsi" w:hAnsiTheme="majorHAnsi" w:cstheme="majorHAnsi"/>
                <w:b/>
                <w:bCs/>
                <w:sz w:val="20"/>
                <w:szCs w:val="20"/>
              </w:rPr>
              <w:t>Code</w:t>
            </w:r>
            <w:proofErr w:type="spellEnd"/>
            <w:r w:rsidRPr="008270A1">
              <w:rPr>
                <w:rFonts w:asciiTheme="majorHAnsi" w:hAnsiTheme="majorHAnsi" w:cstheme="majorHAnsi"/>
                <w:b/>
                <w:bCs/>
                <w:sz w:val="20"/>
                <w:szCs w:val="20"/>
              </w:rPr>
              <w:t>:</w:t>
            </w:r>
            <w:r w:rsidR="00E568C2" w:rsidRPr="00E568C2">
              <w:rPr>
                <w:rFonts w:asciiTheme="majorHAnsi" w:hAnsiTheme="majorHAnsi" w:cstheme="majorHAnsi"/>
                <w:sz w:val="20"/>
                <w:szCs w:val="20"/>
              </w:rPr>
              <w:br/>
            </w:r>
          </w:p>
          <w:p w14:paraId="27A2C2A8" w14:textId="324CD048" w:rsidR="008270A1" w:rsidRPr="008270A1" w:rsidRDefault="008270A1" w:rsidP="00910EEA">
            <w:pPr>
              <w:jc w:val="center"/>
              <w:rPr>
                <w:rFonts w:asciiTheme="majorHAnsi" w:hAnsiTheme="majorHAnsi" w:cstheme="majorHAnsi"/>
                <w:sz w:val="20"/>
                <w:szCs w:val="20"/>
              </w:rPr>
            </w:pPr>
          </w:p>
        </w:tc>
      </w:tr>
      <w:tr w:rsidR="009F29A4" w14:paraId="107FDBC7" w14:textId="77777777" w:rsidTr="00452326">
        <w:tc>
          <w:tcPr>
            <w:tcW w:w="1461" w:type="dxa"/>
          </w:tcPr>
          <w:p w14:paraId="58C5CDE3" w14:textId="77777777" w:rsidR="009F29A4" w:rsidRPr="008270A1" w:rsidRDefault="009F29A4" w:rsidP="008270A1">
            <w:pPr>
              <w:jc w:val="center"/>
              <w:rPr>
                <w:rFonts w:asciiTheme="majorHAnsi" w:hAnsiTheme="majorHAnsi" w:cstheme="majorHAnsi"/>
                <w:b/>
                <w:bCs/>
                <w:sz w:val="20"/>
                <w:szCs w:val="20"/>
              </w:rPr>
            </w:pPr>
            <w:r w:rsidRPr="008270A1">
              <w:rPr>
                <w:rFonts w:asciiTheme="majorHAnsi" w:hAnsiTheme="majorHAnsi" w:cstheme="majorHAnsi"/>
                <w:b/>
                <w:bCs/>
                <w:sz w:val="20"/>
                <w:szCs w:val="20"/>
              </w:rPr>
              <w:t xml:space="preserve">ECTS </w:t>
            </w:r>
            <w:proofErr w:type="spellStart"/>
            <w:r w:rsidRPr="008270A1">
              <w:rPr>
                <w:rFonts w:asciiTheme="majorHAnsi" w:hAnsiTheme="majorHAnsi" w:cstheme="majorHAnsi"/>
                <w:b/>
                <w:bCs/>
                <w:sz w:val="20"/>
                <w:szCs w:val="20"/>
              </w:rPr>
              <w:t>points</w:t>
            </w:r>
            <w:proofErr w:type="spellEnd"/>
            <w:r w:rsidRPr="008270A1">
              <w:rPr>
                <w:rFonts w:asciiTheme="majorHAnsi" w:hAnsiTheme="majorHAnsi" w:cstheme="majorHAnsi"/>
                <w:b/>
                <w:bCs/>
                <w:sz w:val="20"/>
                <w:szCs w:val="20"/>
              </w:rPr>
              <w:t>:</w:t>
            </w:r>
          </w:p>
          <w:p w14:paraId="21938BF2" w14:textId="0DC8D3E2" w:rsidR="009F29A4" w:rsidRPr="008270A1" w:rsidRDefault="008B3554" w:rsidP="008270A1">
            <w:pPr>
              <w:jc w:val="center"/>
              <w:rPr>
                <w:rFonts w:asciiTheme="majorHAnsi" w:hAnsiTheme="majorHAnsi" w:cstheme="majorHAnsi"/>
                <w:sz w:val="20"/>
                <w:szCs w:val="20"/>
              </w:rPr>
            </w:pPr>
            <w:r>
              <w:rPr>
                <w:rFonts w:asciiTheme="majorHAnsi" w:hAnsiTheme="majorHAnsi" w:cstheme="majorHAnsi"/>
                <w:sz w:val="20"/>
                <w:szCs w:val="20"/>
              </w:rPr>
              <w:t>4</w:t>
            </w:r>
          </w:p>
        </w:tc>
        <w:tc>
          <w:tcPr>
            <w:tcW w:w="1458" w:type="dxa"/>
          </w:tcPr>
          <w:p w14:paraId="1A247172" w14:textId="77777777" w:rsidR="009F29A4" w:rsidRPr="008270A1" w:rsidRDefault="009F29A4" w:rsidP="008270A1">
            <w:pPr>
              <w:jc w:val="center"/>
              <w:rPr>
                <w:rFonts w:asciiTheme="majorHAnsi" w:hAnsiTheme="majorHAnsi" w:cstheme="majorHAnsi"/>
                <w:b/>
                <w:bCs/>
                <w:sz w:val="20"/>
                <w:szCs w:val="20"/>
              </w:rPr>
            </w:pPr>
            <w:proofErr w:type="spellStart"/>
            <w:r w:rsidRPr="008270A1">
              <w:rPr>
                <w:rFonts w:asciiTheme="majorHAnsi" w:hAnsiTheme="majorHAnsi" w:cstheme="majorHAnsi"/>
                <w:b/>
                <w:bCs/>
                <w:sz w:val="20"/>
                <w:szCs w:val="20"/>
              </w:rPr>
              <w:t>Hours</w:t>
            </w:r>
            <w:proofErr w:type="spellEnd"/>
            <w:r w:rsidRPr="008270A1">
              <w:rPr>
                <w:rFonts w:asciiTheme="majorHAnsi" w:hAnsiTheme="majorHAnsi" w:cstheme="majorHAnsi"/>
                <w:b/>
                <w:bCs/>
                <w:sz w:val="20"/>
                <w:szCs w:val="20"/>
              </w:rPr>
              <w:t>:</w:t>
            </w:r>
          </w:p>
          <w:p w14:paraId="346C8FDE" w14:textId="33A38F60" w:rsidR="009F29A4" w:rsidRPr="008270A1" w:rsidRDefault="008B3554" w:rsidP="008270A1">
            <w:pPr>
              <w:jc w:val="center"/>
              <w:rPr>
                <w:rFonts w:asciiTheme="majorHAnsi" w:hAnsiTheme="majorHAnsi" w:cstheme="majorHAnsi"/>
                <w:sz w:val="20"/>
                <w:szCs w:val="20"/>
              </w:rPr>
            </w:pPr>
            <w:r>
              <w:rPr>
                <w:rFonts w:asciiTheme="majorHAnsi" w:hAnsiTheme="majorHAnsi" w:cstheme="majorHAnsi"/>
                <w:sz w:val="20"/>
                <w:szCs w:val="20"/>
              </w:rPr>
              <w:t>30</w:t>
            </w:r>
          </w:p>
        </w:tc>
        <w:tc>
          <w:tcPr>
            <w:tcW w:w="3217" w:type="dxa"/>
          </w:tcPr>
          <w:p w14:paraId="33CD00CA" w14:textId="77777777" w:rsidR="009F29A4" w:rsidRPr="008270A1" w:rsidRDefault="009F29A4" w:rsidP="008270A1">
            <w:pPr>
              <w:jc w:val="center"/>
              <w:rPr>
                <w:rFonts w:asciiTheme="majorHAnsi" w:hAnsiTheme="majorHAnsi" w:cstheme="majorHAnsi"/>
                <w:b/>
                <w:bCs/>
                <w:sz w:val="20"/>
                <w:szCs w:val="20"/>
              </w:rPr>
            </w:pPr>
            <w:proofErr w:type="spellStart"/>
            <w:r w:rsidRPr="008270A1">
              <w:rPr>
                <w:rFonts w:asciiTheme="majorHAnsi" w:hAnsiTheme="majorHAnsi" w:cstheme="majorHAnsi"/>
                <w:b/>
                <w:bCs/>
                <w:sz w:val="20"/>
                <w:szCs w:val="20"/>
              </w:rPr>
              <w:t>Semester</w:t>
            </w:r>
            <w:proofErr w:type="spellEnd"/>
            <w:r w:rsidRPr="008270A1">
              <w:rPr>
                <w:rFonts w:asciiTheme="majorHAnsi" w:hAnsiTheme="majorHAnsi" w:cstheme="majorHAnsi"/>
                <w:b/>
                <w:bCs/>
                <w:sz w:val="20"/>
                <w:szCs w:val="20"/>
              </w:rPr>
              <w:t>:</w:t>
            </w:r>
          </w:p>
          <w:p w14:paraId="5085F837" w14:textId="5083ABAE" w:rsidR="009F29A4" w:rsidRPr="008270A1" w:rsidRDefault="009F29A4" w:rsidP="008270A1">
            <w:pPr>
              <w:jc w:val="center"/>
              <w:rPr>
                <w:rFonts w:asciiTheme="majorHAnsi" w:hAnsiTheme="majorHAnsi" w:cstheme="majorHAnsi"/>
                <w:sz w:val="20"/>
                <w:szCs w:val="20"/>
              </w:rPr>
            </w:pPr>
            <w:proofErr w:type="spellStart"/>
            <w:r>
              <w:rPr>
                <w:rFonts w:asciiTheme="majorHAnsi" w:hAnsiTheme="majorHAnsi" w:cstheme="majorHAnsi"/>
                <w:sz w:val="20"/>
                <w:szCs w:val="20"/>
              </w:rPr>
              <w:t>winter</w:t>
            </w:r>
            <w:proofErr w:type="spellEnd"/>
          </w:p>
        </w:tc>
        <w:tc>
          <w:tcPr>
            <w:tcW w:w="1235" w:type="dxa"/>
            <w:gridSpan w:val="2"/>
          </w:tcPr>
          <w:p w14:paraId="0A8F138E" w14:textId="77777777" w:rsidR="009F29A4" w:rsidRPr="008270A1" w:rsidRDefault="009F29A4" w:rsidP="008270A1">
            <w:pPr>
              <w:jc w:val="center"/>
              <w:rPr>
                <w:rFonts w:asciiTheme="majorHAnsi" w:hAnsiTheme="majorHAnsi" w:cstheme="majorHAnsi"/>
                <w:b/>
                <w:bCs/>
                <w:sz w:val="20"/>
                <w:szCs w:val="20"/>
              </w:rPr>
            </w:pPr>
            <w:r w:rsidRPr="008270A1">
              <w:rPr>
                <w:rFonts w:asciiTheme="majorHAnsi" w:hAnsiTheme="majorHAnsi" w:cstheme="majorHAnsi"/>
                <w:b/>
                <w:bCs/>
                <w:sz w:val="20"/>
                <w:szCs w:val="20"/>
              </w:rPr>
              <w:t>Status:</w:t>
            </w:r>
          </w:p>
          <w:p w14:paraId="3E90307F" w14:textId="60F74E9D" w:rsidR="009F29A4" w:rsidRPr="008270A1" w:rsidRDefault="009F29A4" w:rsidP="008270A1">
            <w:pPr>
              <w:jc w:val="center"/>
              <w:rPr>
                <w:rFonts w:asciiTheme="majorHAnsi" w:hAnsiTheme="majorHAnsi" w:cstheme="majorHAnsi"/>
                <w:sz w:val="20"/>
                <w:szCs w:val="20"/>
              </w:rPr>
            </w:pPr>
            <w:proofErr w:type="spellStart"/>
            <w:r w:rsidRPr="008270A1">
              <w:rPr>
                <w:rFonts w:asciiTheme="majorHAnsi" w:hAnsiTheme="majorHAnsi" w:cstheme="majorHAnsi"/>
                <w:sz w:val="20"/>
                <w:szCs w:val="20"/>
              </w:rPr>
              <w:t>Elective</w:t>
            </w:r>
            <w:proofErr w:type="spellEnd"/>
          </w:p>
        </w:tc>
        <w:tc>
          <w:tcPr>
            <w:tcW w:w="1701" w:type="dxa"/>
          </w:tcPr>
          <w:p w14:paraId="174F41DE" w14:textId="0A8FCD0E" w:rsidR="009F29A4" w:rsidRPr="008270A1" w:rsidRDefault="009F29A4" w:rsidP="008270A1">
            <w:pPr>
              <w:jc w:val="center"/>
              <w:rPr>
                <w:rFonts w:asciiTheme="majorHAnsi" w:hAnsiTheme="majorHAnsi" w:cstheme="majorHAnsi"/>
                <w:b/>
                <w:bCs/>
                <w:sz w:val="20"/>
                <w:szCs w:val="20"/>
              </w:rPr>
            </w:pPr>
            <w:r w:rsidRPr="008270A1">
              <w:rPr>
                <w:rFonts w:asciiTheme="majorHAnsi" w:hAnsiTheme="majorHAnsi" w:cstheme="majorHAnsi"/>
                <w:b/>
                <w:bCs/>
                <w:sz w:val="20"/>
                <w:szCs w:val="20"/>
              </w:rPr>
              <w:t>Language:</w:t>
            </w:r>
          </w:p>
          <w:p w14:paraId="49BA5AC4" w14:textId="34037B75" w:rsidR="009F29A4" w:rsidRPr="008270A1" w:rsidRDefault="009F29A4" w:rsidP="008270A1">
            <w:pPr>
              <w:jc w:val="center"/>
              <w:rPr>
                <w:rFonts w:asciiTheme="majorHAnsi" w:hAnsiTheme="majorHAnsi" w:cstheme="majorHAnsi"/>
                <w:sz w:val="20"/>
                <w:szCs w:val="20"/>
              </w:rPr>
            </w:pPr>
            <w:r w:rsidRPr="008270A1">
              <w:rPr>
                <w:rFonts w:asciiTheme="majorHAnsi" w:hAnsiTheme="majorHAnsi" w:cstheme="majorHAnsi"/>
                <w:sz w:val="20"/>
                <w:szCs w:val="20"/>
              </w:rPr>
              <w:t>English</w:t>
            </w:r>
          </w:p>
          <w:p w14:paraId="3CA13BCC" w14:textId="7F706E95" w:rsidR="009F29A4" w:rsidRPr="008270A1" w:rsidRDefault="009F29A4" w:rsidP="008270A1">
            <w:pPr>
              <w:jc w:val="center"/>
              <w:rPr>
                <w:rFonts w:asciiTheme="majorHAnsi" w:hAnsiTheme="majorHAnsi" w:cstheme="majorHAnsi"/>
                <w:sz w:val="20"/>
                <w:szCs w:val="20"/>
              </w:rPr>
            </w:pPr>
          </w:p>
        </w:tc>
      </w:tr>
      <w:tr w:rsidR="008270A1" w:rsidRPr="008B3554" w14:paraId="472D6E5D" w14:textId="77777777" w:rsidTr="008270A1">
        <w:tc>
          <w:tcPr>
            <w:tcW w:w="9072" w:type="dxa"/>
            <w:gridSpan w:val="6"/>
          </w:tcPr>
          <w:p w14:paraId="19BBB772" w14:textId="3FC0DAEB" w:rsidR="008270A1" w:rsidRPr="00D5690E" w:rsidRDefault="008270A1">
            <w:pPr>
              <w:rPr>
                <w:rFonts w:asciiTheme="majorHAnsi" w:hAnsiTheme="majorHAnsi" w:cstheme="majorHAnsi"/>
                <w:sz w:val="20"/>
                <w:szCs w:val="20"/>
                <w:lang w:val="en-US"/>
              </w:rPr>
            </w:pPr>
            <w:r w:rsidRPr="00D5690E">
              <w:rPr>
                <w:rFonts w:asciiTheme="majorHAnsi" w:hAnsiTheme="majorHAnsi" w:cstheme="majorHAnsi"/>
                <w:b/>
                <w:bCs/>
                <w:sz w:val="20"/>
                <w:szCs w:val="20"/>
                <w:lang w:val="en-US"/>
              </w:rPr>
              <w:t>Lecturer:</w:t>
            </w:r>
            <w:r w:rsidRPr="00D5690E">
              <w:rPr>
                <w:rFonts w:asciiTheme="majorHAnsi" w:hAnsiTheme="majorHAnsi" w:cstheme="majorHAnsi"/>
                <w:sz w:val="20"/>
                <w:szCs w:val="20"/>
                <w:lang w:val="en-US"/>
              </w:rPr>
              <w:t xml:space="preserve"> </w:t>
            </w:r>
            <w:r w:rsidR="00D5690E">
              <w:rPr>
                <w:rFonts w:asciiTheme="majorHAnsi" w:hAnsiTheme="majorHAnsi" w:cstheme="majorHAnsi"/>
                <w:sz w:val="20"/>
                <w:szCs w:val="20"/>
                <w:lang w:val="en-US"/>
              </w:rPr>
              <w:t xml:space="preserve">dr </w:t>
            </w:r>
            <w:r w:rsidR="00D5690E" w:rsidRPr="00D5690E">
              <w:rPr>
                <w:rFonts w:asciiTheme="majorHAnsi" w:hAnsiTheme="majorHAnsi" w:cstheme="majorHAnsi"/>
                <w:sz w:val="20"/>
                <w:szCs w:val="20"/>
                <w:lang w:val="en-US"/>
              </w:rPr>
              <w:t xml:space="preserve">Liwia </w:t>
            </w:r>
            <w:proofErr w:type="spellStart"/>
            <w:r w:rsidR="00D5690E" w:rsidRPr="00D5690E">
              <w:rPr>
                <w:rFonts w:asciiTheme="majorHAnsi" w:hAnsiTheme="majorHAnsi" w:cstheme="majorHAnsi"/>
                <w:sz w:val="20"/>
                <w:szCs w:val="20"/>
                <w:lang w:val="en-US"/>
              </w:rPr>
              <w:t>Delinska</w:t>
            </w:r>
            <w:proofErr w:type="spellEnd"/>
          </w:p>
          <w:p w14:paraId="58581BC0" w14:textId="0D438314" w:rsidR="008270A1" w:rsidRPr="00D5690E" w:rsidRDefault="008270A1">
            <w:pPr>
              <w:rPr>
                <w:rFonts w:asciiTheme="majorHAnsi" w:hAnsiTheme="majorHAnsi" w:cstheme="majorHAnsi"/>
                <w:sz w:val="20"/>
                <w:szCs w:val="20"/>
                <w:lang w:val="en-US"/>
              </w:rPr>
            </w:pPr>
            <w:r w:rsidRPr="00D5690E">
              <w:rPr>
                <w:rFonts w:asciiTheme="majorHAnsi" w:hAnsiTheme="majorHAnsi" w:cstheme="majorHAnsi"/>
                <w:b/>
                <w:bCs/>
                <w:sz w:val="20"/>
                <w:szCs w:val="20"/>
                <w:lang w:val="en-US"/>
              </w:rPr>
              <w:t>Email:</w:t>
            </w:r>
            <w:r w:rsidRPr="00D5690E">
              <w:rPr>
                <w:rFonts w:asciiTheme="majorHAnsi" w:hAnsiTheme="majorHAnsi" w:cstheme="majorHAnsi"/>
                <w:sz w:val="20"/>
                <w:szCs w:val="20"/>
                <w:lang w:val="en-US"/>
              </w:rPr>
              <w:t xml:space="preserve"> </w:t>
            </w:r>
            <w:r w:rsidR="00D5690E" w:rsidRPr="00D5690E">
              <w:rPr>
                <w:rFonts w:asciiTheme="majorHAnsi" w:hAnsiTheme="majorHAnsi" w:cstheme="majorHAnsi"/>
                <w:sz w:val="20"/>
                <w:szCs w:val="20"/>
                <w:lang w:val="en-US"/>
              </w:rPr>
              <w:t>liwia</w:t>
            </w:r>
            <w:r w:rsidR="00D5690E">
              <w:rPr>
                <w:rFonts w:asciiTheme="majorHAnsi" w:hAnsiTheme="majorHAnsi" w:cstheme="majorHAnsi"/>
                <w:sz w:val="20"/>
                <w:szCs w:val="20"/>
                <w:lang w:val="en-US"/>
              </w:rPr>
              <w:t>.delinska@ug.edu.pl</w:t>
            </w:r>
          </w:p>
        </w:tc>
      </w:tr>
      <w:tr w:rsidR="008270A1" w:rsidRPr="008B3554" w14:paraId="5268223A" w14:textId="77777777" w:rsidTr="008270A1">
        <w:tc>
          <w:tcPr>
            <w:tcW w:w="9072" w:type="dxa"/>
            <w:gridSpan w:val="6"/>
          </w:tcPr>
          <w:p w14:paraId="394324A0" w14:textId="6C59C142" w:rsidR="008270A1" w:rsidRPr="001C4FDE" w:rsidRDefault="008270A1" w:rsidP="008270A1">
            <w:pPr>
              <w:jc w:val="center"/>
              <w:rPr>
                <w:rFonts w:asciiTheme="majorHAnsi" w:hAnsiTheme="majorHAnsi" w:cstheme="majorHAnsi"/>
                <w:b/>
                <w:bCs/>
                <w:sz w:val="20"/>
                <w:szCs w:val="20"/>
                <w:lang w:val="en-US"/>
              </w:rPr>
            </w:pPr>
            <w:r w:rsidRPr="001C4FDE">
              <w:rPr>
                <w:rFonts w:asciiTheme="majorHAnsi" w:hAnsiTheme="majorHAnsi" w:cstheme="majorHAnsi"/>
                <w:b/>
                <w:bCs/>
                <w:sz w:val="20"/>
                <w:szCs w:val="20"/>
                <w:lang w:val="en-US"/>
              </w:rPr>
              <w:t>Course description:</w:t>
            </w:r>
          </w:p>
          <w:p w14:paraId="4593F20F" w14:textId="77777777" w:rsidR="002005E1" w:rsidRDefault="002005E1" w:rsidP="00EC7E9C">
            <w:pPr>
              <w:rPr>
                <w:rFonts w:asciiTheme="majorHAnsi" w:hAnsiTheme="majorHAnsi" w:cstheme="majorHAnsi"/>
                <w:color w:val="000000"/>
                <w:sz w:val="20"/>
                <w:szCs w:val="20"/>
                <w:shd w:val="clear" w:color="auto" w:fill="FFFFFF"/>
                <w:lang w:val="en-US"/>
              </w:rPr>
            </w:pPr>
          </w:p>
          <w:p w14:paraId="055AD32A" w14:textId="30528373" w:rsidR="002005E1" w:rsidRDefault="00D5690E" w:rsidP="00EC7E9C">
            <w:pPr>
              <w:rPr>
                <w:lang w:val="en-US"/>
              </w:rPr>
            </w:pPr>
            <w:r w:rsidRPr="008F0722">
              <w:rPr>
                <w:lang w:val="en-US"/>
              </w:rPr>
              <w:t xml:space="preserve">The aim of the course is to acquire knowledge and skills in the field of digital marketing. The students will be equipped to undertake online marketing activities in variety of organizations. Recommended reading will provide students with deeper exploration of theory. The practical case study exercises and group project will ensure complementary learning through practical research and experience. In the end of the course students will be able to </w:t>
            </w:r>
            <w:proofErr w:type="spellStart"/>
            <w:r w:rsidRPr="008F0722">
              <w:rPr>
                <w:lang w:val="en-US"/>
              </w:rPr>
              <w:t>analyse</w:t>
            </w:r>
            <w:proofErr w:type="spellEnd"/>
            <w:r w:rsidRPr="008F0722">
              <w:rPr>
                <w:lang w:val="en-US"/>
              </w:rPr>
              <w:t xml:space="preserve"> situations, identify the most appropriate course of action and implement the strategies and tactics that will help the organization meet its online marketing objectives.</w:t>
            </w:r>
          </w:p>
          <w:p w14:paraId="053CD4BD" w14:textId="77777777" w:rsidR="00D5690E" w:rsidRPr="00633B49" w:rsidRDefault="00D5690E" w:rsidP="00D5690E">
            <w:pPr>
              <w:rPr>
                <w:bCs/>
                <w:lang w:val="en-US"/>
              </w:rPr>
            </w:pPr>
            <w:r w:rsidRPr="00633B49">
              <w:rPr>
                <w:bCs/>
                <w:lang w:val="en-US"/>
              </w:rPr>
              <w:t>Lectures:</w:t>
            </w:r>
          </w:p>
          <w:p w14:paraId="09B9FF93" w14:textId="77777777" w:rsidR="00D5690E" w:rsidRPr="008F0722" w:rsidRDefault="00D5690E" w:rsidP="00D5690E">
            <w:pPr>
              <w:pStyle w:val="Akapitzlist"/>
              <w:numPr>
                <w:ilvl w:val="0"/>
                <w:numId w:val="2"/>
              </w:numPr>
              <w:rPr>
                <w:lang w:val="en-US"/>
              </w:rPr>
            </w:pPr>
            <w:r w:rsidRPr="008F0722">
              <w:rPr>
                <w:shd w:val="clear" w:color="auto" w:fill="FFFFFF"/>
                <w:lang w:val="en-US"/>
              </w:rPr>
              <w:t>The digital environment</w:t>
            </w:r>
          </w:p>
          <w:p w14:paraId="3F8E649F" w14:textId="77777777" w:rsidR="00D5690E" w:rsidRPr="008F0722" w:rsidRDefault="00D5690E" w:rsidP="00D5690E">
            <w:pPr>
              <w:pStyle w:val="Akapitzlist"/>
              <w:numPr>
                <w:ilvl w:val="0"/>
                <w:numId w:val="2"/>
              </w:numPr>
              <w:rPr>
                <w:lang w:val="en-US"/>
              </w:rPr>
            </w:pPr>
            <w:r w:rsidRPr="008F0722">
              <w:rPr>
                <w:lang w:val="en-US"/>
              </w:rPr>
              <w:t xml:space="preserve">Digital customers </w:t>
            </w:r>
          </w:p>
          <w:p w14:paraId="54B706C5" w14:textId="77777777" w:rsidR="00D5690E" w:rsidRPr="008F0722" w:rsidRDefault="00D5690E" w:rsidP="00D5690E">
            <w:pPr>
              <w:pStyle w:val="Akapitzlist"/>
              <w:numPr>
                <w:ilvl w:val="0"/>
                <w:numId w:val="2"/>
              </w:numPr>
              <w:rPr>
                <w:lang w:val="en-US"/>
              </w:rPr>
            </w:pPr>
            <w:r w:rsidRPr="008F0722">
              <w:rPr>
                <w:lang w:val="en-US"/>
              </w:rPr>
              <w:t xml:space="preserve">Marketing goes digital </w:t>
            </w:r>
          </w:p>
          <w:p w14:paraId="0C8B99B2" w14:textId="77777777" w:rsidR="00D5690E" w:rsidRPr="008F0722" w:rsidRDefault="00D5690E" w:rsidP="00D5690E">
            <w:pPr>
              <w:pStyle w:val="Akapitzlist"/>
              <w:numPr>
                <w:ilvl w:val="0"/>
                <w:numId w:val="2"/>
              </w:numPr>
              <w:rPr>
                <w:lang w:val="en-US"/>
              </w:rPr>
            </w:pPr>
            <w:r w:rsidRPr="008F0722">
              <w:rPr>
                <w:lang w:val="en-US"/>
              </w:rPr>
              <w:t>Search engine optimization</w:t>
            </w:r>
          </w:p>
          <w:p w14:paraId="62940B3E" w14:textId="77777777" w:rsidR="00D5690E" w:rsidRPr="008F0722" w:rsidRDefault="00D5690E" w:rsidP="00D5690E">
            <w:pPr>
              <w:pStyle w:val="Akapitzlist"/>
              <w:numPr>
                <w:ilvl w:val="0"/>
                <w:numId w:val="2"/>
              </w:numPr>
              <w:rPr>
                <w:lang w:val="en-US"/>
              </w:rPr>
            </w:pPr>
            <w:r w:rsidRPr="008F0722">
              <w:rPr>
                <w:lang w:val="en-US"/>
              </w:rPr>
              <w:t xml:space="preserve">Website development </w:t>
            </w:r>
          </w:p>
          <w:p w14:paraId="64803199" w14:textId="77777777" w:rsidR="00D5690E" w:rsidRPr="008F0722" w:rsidRDefault="00D5690E" w:rsidP="00D5690E">
            <w:pPr>
              <w:pStyle w:val="Akapitzlist"/>
              <w:numPr>
                <w:ilvl w:val="0"/>
                <w:numId w:val="2"/>
              </w:numPr>
              <w:rPr>
                <w:lang w:val="en-US"/>
              </w:rPr>
            </w:pPr>
            <w:r w:rsidRPr="008F0722">
              <w:rPr>
                <w:lang w:val="en-US"/>
              </w:rPr>
              <w:t>E-commerce</w:t>
            </w:r>
          </w:p>
          <w:p w14:paraId="24FB9FE3" w14:textId="77777777" w:rsidR="00D5690E" w:rsidRPr="008F0722" w:rsidRDefault="00D5690E" w:rsidP="00D5690E">
            <w:pPr>
              <w:pStyle w:val="Akapitzlist"/>
              <w:numPr>
                <w:ilvl w:val="0"/>
                <w:numId w:val="2"/>
              </w:numPr>
              <w:rPr>
                <w:lang w:val="en-US"/>
              </w:rPr>
            </w:pPr>
            <w:r w:rsidRPr="008F0722">
              <w:rPr>
                <w:lang w:val="en-US"/>
              </w:rPr>
              <w:t>Advertising online</w:t>
            </w:r>
          </w:p>
          <w:p w14:paraId="6431911E" w14:textId="77777777" w:rsidR="00D5690E" w:rsidRPr="008F0722" w:rsidRDefault="00D5690E" w:rsidP="00D5690E">
            <w:pPr>
              <w:pStyle w:val="Akapitzlist"/>
              <w:numPr>
                <w:ilvl w:val="0"/>
                <w:numId w:val="2"/>
              </w:numPr>
              <w:rPr>
                <w:lang w:val="en-US"/>
              </w:rPr>
            </w:pPr>
            <w:r w:rsidRPr="008F0722">
              <w:rPr>
                <w:lang w:val="en-US"/>
              </w:rPr>
              <w:t>E-mail marketing</w:t>
            </w:r>
          </w:p>
          <w:p w14:paraId="5C991AF1" w14:textId="77777777" w:rsidR="00D5690E" w:rsidRPr="008F0722" w:rsidRDefault="00D5690E" w:rsidP="00D5690E">
            <w:pPr>
              <w:pStyle w:val="Akapitzlist"/>
              <w:numPr>
                <w:ilvl w:val="0"/>
                <w:numId w:val="2"/>
              </w:numPr>
              <w:rPr>
                <w:lang w:val="en-US"/>
              </w:rPr>
            </w:pPr>
            <w:r w:rsidRPr="008F0722">
              <w:rPr>
                <w:lang w:val="en-US"/>
              </w:rPr>
              <w:t>Marketing on social media</w:t>
            </w:r>
          </w:p>
          <w:p w14:paraId="77ACF0C6" w14:textId="0B4F6125" w:rsidR="00633B49" w:rsidRPr="00633B49" w:rsidRDefault="00D5690E" w:rsidP="00633B49">
            <w:pPr>
              <w:pStyle w:val="Akapitzlist"/>
              <w:numPr>
                <w:ilvl w:val="0"/>
                <w:numId w:val="2"/>
              </w:numPr>
              <w:rPr>
                <w:lang w:val="en-US"/>
              </w:rPr>
            </w:pPr>
            <w:r w:rsidRPr="008F0722">
              <w:rPr>
                <w:lang w:val="en-US"/>
              </w:rPr>
              <w:t>Metrics and analytics</w:t>
            </w:r>
          </w:p>
          <w:p w14:paraId="029C3031" w14:textId="409DE6EC" w:rsidR="00633B49" w:rsidRPr="00633B49" w:rsidRDefault="00633B49" w:rsidP="00633B49">
            <w:pPr>
              <w:rPr>
                <w:lang w:val="en-US"/>
              </w:rPr>
            </w:pPr>
            <w:r w:rsidRPr="00633B49">
              <w:rPr>
                <w:lang w:val="en-US"/>
              </w:rPr>
              <w:t>Classes:</w:t>
            </w:r>
            <w:r w:rsidRPr="008F0722">
              <w:rPr>
                <w:b/>
                <w:bCs/>
                <w:lang w:val="en-US"/>
              </w:rPr>
              <w:t xml:space="preserve"> </w:t>
            </w:r>
            <w:r w:rsidRPr="008F0722">
              <w:rPr>
                <w:lang w:val="en-US"/>
              </w:rPr>
              <w:t>workshops related to the content presented in the lectures</w:t>
            </w:r>
            <w:r>
              <w:rPr>
                <w:lang w:val="en-US"/>
              </w:rPr>
              <w:t>.</w:t>
            </w:r>
          </w:p>
          <w:p w14:paraId="4E98AE6B" w14:textId="0CDFEB84" w:rsidR="002005E1" w:rsidRPr="001C4FDE" w:rsidRDefault="002005E1" w:rsidP="00EC7E9C">
            <w:pPr>
              <w:rPr>
                <w:rFonts w:asciiTheme="majorHAnsi" w:hAnsiTheme="majorHAnsi" w:cstheme="majorHAnsi"/>
                <w:color w:val="000000"/>
                <w:sz w:val="20"/>
                <w:szCs w:val="20"/>
                <w:shd w:val="clear" w:color="auto" w:fill="FFFFFF"/>
                <w:lang w:val="en-US"/>
              </w:rPr>
            </w:pPr>
          </w:p>
        </w:tc>
      </w:tr>
      <w:tr w:rsidR="008270A1" w:rsidRPr="008B3554" w14:paraId="79E12791" w14:textId="77777777" w:rsidTr="008270A1">
        <w:tc>
          <w:tcPr>
            <w:tcW w:w="9072" w:type="dxa"/>
            <w:gridSpan w:val="6"/>
          </w:tcPr>
          <w:p w14:paraId="04E7C918" w14:textId="22299441" w:rsidR="00D47894" w:rsidRPr="009F29A4" w:rsidRDefault="00D47894" w:rsidP="00D47894">
            <w:pPr>
              <w:jc w:val="center"/>
              <w:rPr>
                <w:rFonts w:asciiTheme="majorHAnsi" w:hAnsiTheme="majorHAnsi" w:cstheme="majorHAnsi"/>
                <w:b/>
                <w:bCs/>
                <w:sz w:val="20"/>
                <w:szCs w:val="20"/>
                <w:lang w:val="en-GB"/>
              </w:rPr>
            </w:pPr>
            <w:r w:rsidRPr="009F29A4">
              <w:rPr>
                <w:rFonts w:asciiTheme="majorHAnsi" w:hAnsiTheme="majorHAnsi" w:cstheme="majorHAnsi"/>
                <w:b/>
                <w:bCs/>
                <w:sz w:val="20"/>
                <w:szCs w:val="20"/>
                <w:lang w:val="en-GB"/>
              </w:rPr>
              <w:t>Reading list:</w:t>
            </w:r>
          </w:p>
          <w:p w14:paraId="72D123D8" w14:textId="77777777" w:rsidR="008270A1" w:rsidRPr="009F29A4" w:rsidRDefault="008270A1" w:rsidP="002005E1">
            <w:pPr>
              <w:pStyle w:val="Bezodstpw"/>
              <w:rPr>
                <w:rFonts w:asciiTheme="majorHAnsi" w:hAnsiTheme="majorHAnsi" w:cstheme="majorHAnsi"/>
                <w:sz w:val="18"/>
                <w:szCs w:val="18"/>
                <w:lang w:val="en-GB"/>
              </w:rPr>
            </w:pPr>
          </w:p>
          <w:p w14:paraId="30DDAF1A" w14:textId="2C765C05" w:rsidR="00633B49" w:rsidRPr="00633B49" w:rsidRDefault="00633B49" w:rsidP="00633B49">
            <w:pPr>
              <w:rPr>
                <w:b/>
                <w:sz w:val="20"/>
                <w:szCs w:val="20"/>
                <w:lang w:val="en-US"/>
              </w:rPr>
            </w:pPr>
            <w:r w:rsidRPr="00633B49">
              <w:rPr>
                <w:b/>
                <w:sz w:val="20"/>
                <w:szCs w:val="20"/>
                <w:lang w:val="en-US"/>
              </w:rPr>
              <w:t>Literature required to pass the course:</w:t>
            </w:r>
          </w:p>
          <w:p w14:paraId="7821767D" w14:textId="46A68F2A" w:rsidR="00633B49" w:rsidRDefault="00633B49" w:rsidP="00633B49">
            <w:pPr>
              <w:pStyle w:val="Akapitzlist"/>
              <w:numPr>
                <w:ilvl w:val="0"/>
                <w:numId w:val="3"/>
              </w:numPr>
              <w:rPr>
                <w:shd w:val="clear" w:color="auto" w:fill="FFFFFF"/>
                <w:lang w:val="en-US"/>
              </w:rPr>
            </w:pPr>
            <w:r w:rsidRPr="00633B49">
              <w:rPr>
                <w:shd w:val="clear" w:color="auto" w:fill="FFFFFF"/>
                <w:lang w:val="en-US"/>
              </w:rPr>
              <w:t xml:space="preserve">Kotler P., </w:t>
            </w:r>
            <w:proofErr w:type="spellStart"/>
            <w:r w:rsidRPr="00633B49">
              <w:rPr>
                <w:shd w:val="clear" w:color="auto" w:fill="FFFFFF"/>
                <w:lang w:val="en-US"/>
              </w:rPr>
              <w:t>Kartajaya</w:t>
            </w:r>
            <w:proofErr w:type="spellEnd"/>
            <w:r w:rsidRPr="00633B49">
              <w:rPr>
                <w:shd w:val="clear" w:color="auto" w:fill="FFFFFF"/>
                <w:lang w:val="en-US"/>
              </w:rPr>
              <w:t xml:space="preserve"> H., Setiawan I. (2021), </w:t>
            </w:r>
            <w:r w:rsidRPr="00633B49">
              <w:rPr>
                <w:i/>
                <w:shd w:val="clear" w:color="auto" w:fill="FFFFFF"/>
                <w:lang w:val="en-US"/>
              </w:rPr>
              <w:t>Marketing 5.0: Technology for Humanity</w:t>
            </w:r>
            <w:r w:rsidRPr="00633B49">
              <w:rPr>
                <w:shd w:val="clear" w:color="auto" w:fill="FFFFFF"/>
                <w:lang w:val="en-US"/>
              </w:rPr>
              <w:t>, John Wiley &amp; Sons</w:t>
            </w:r>
            <w:r>
              <w:rPr>
                <w:shd w:val="clear" w:color="auto" w:fill="FFFFFF"/>
                <w:lang w:val="en-US"/>
              </w:rPr>
              <w:t>.</w:t>
            </w:r>
          </w:p>
          <w:p w14:paraId="1D6301B4" w14:textId="77777777" w:rsidR="00633B49" w:rsidRDefault="00633B49" w:rsidP="00633B49">
            <w:pPr>
              <w:pStyle w:val="Akapitzlist"/>
              <w:numPr>
                <w:ilvl w:val="0"/>
                <w:numId w:val="3"/>
              </w:numPr>
              <w:rPr>
                <w:shd w:val="clear" w:color="auto" w:fill="FFFFFF"/>
                <w:lang w:val="en-US"/>
              </w:rPr>
            </w:pPr>
            <w:r w:rsidRPr="00633B49">
              <w:rPr>
                <w:shd w:val="clear" w:color="auto" w:fill="FFFFFF"/>
                <w:lang w:val="en-US"/>
              </w:rPr>
              <w:t xml:space="preserve">Charlesworth, A. (2018), </w:t>
            </w:r>
            <w:r w:rsidRPr="00633B49">
              <w:rPr>
                <w:i/>
                <w:shd w:val="clear" w:color="auto" w:fill="FFFFFF"/>
                <w:lang w:val="en-US"/>
              </w:rPr>
              <w:t>Digital marketing: a practical approach</w:t>
            </w:r>
            <w:r w:rsidRPr="00633B49">
              <w:rPr>
                <w:shd w:val="clear" w:color="auto" w:fill="FFFFFF"/>
                <w:lang w:val="en-US"/>
              </w:rPr>
              <w:t>, Routledge.</w:t>
            </w:r>
          </w:p>
          <w:p w14:paraId="47BA0191" w14:textId="7ECF13E6" w:rsidR="00633B49" w:rsidRPr="00633B49" w:rsidRDefault="00633B49" w:rsidP="00633B49">
            <w:pPr>
              <w:pStyle w:val="Akapitzlist"/>
              <w:numPr>
                <w:ilvl w:val="0"/>
                <w:numId w:val="3"/>
              </w:numPr>
              <w:rPr>
                <w:shd w:val="clear" w:color="auto" w:fill="FFFFFF"/>
                <w:lang w:val="en-US"/>
              </w:rPr>
            </w:pPr>
            <w:r>
              <w:rPr>
                <w:shd w:val="clear" w:color="auto" w:fill="FFFFFF"/>
                <w:lang w:val="en-US"/>
              </w:rPr>
              <w:t>C</w:t>
            </w:r>
            <w:r w:rsidRPr="00633B49">
              <w:rPr>
                <w:shd w:val="clear" w:color="auto" w:fill="FFFFFF"/>
                <w:lang w:val="en-US"/>
              </w:rPr>
              <w:t xml:space="preserve">haffey D., Ellis-Chadwick F. (2019), </w:t>
            </w:r>
            <w:r w:rsidRPr="00633B49">
              <w:rPr>
                <w:i/>
                <w:shd w:val="clear" w:color="auto" w:fill="FFFFFF"/>
                <w:lang w:val="en-US"/>
              </w:rPr>
              <w:t>Digital marketing: strategy, implementation and practice</w:t>
            </w:r>
            <w:r w:rsidRPr="00633B49">
              <w:rPr>
                <w:shd w:val="clear" w:color="auto" w:fill="FFFFFF"/>
                <w:lang w:val="en-US"/>
              </w:rPr>
              <w:t>, Pearson</w:t>
            </w:r>
            <w:r>
              <w:rPr>
                <w:shd w:val="clear" w:color="auto" w:fill="FFFFFF"/>
                <w:lang w:val="en-US"/>
              </w:rPr>
              <w:t>.</w:t>
            </w:r>
          </w:p>
          <w:p w14:paraId="77728FFA" w14:textId="77777777" w:rsidR="00633B49" w:rsidRPr="00633B49" w:rsidRDefault="00633B49" w:rsidP="00633B49">
            <w:pPr>
              <w:rPr>
                <w:b/>
                <w:bCs/>
                <w:shd w:val="clear" w:color="auto" w:fill="FFFFFF"/>
                <w:lang w:val="en-US"/>
              </w:rPr>
            </w:pPr>
            <w:r w:rsidRPr="00633B49">
              <w:rPr>
                <w:b/>
                <w:bCs/>
                <w:shd w:val="clear" w:color="auto" w:fill="FFFFFF"/>
                <w:lang w:val="en-US"/>
              </w:rPr>
              <w:t>Complementary literature:</w:t>
            </w:r>
          </w:p>
          <w:p w14:paraId="5F71E1BE" w14:textId="77777777" w:rsidR="00633B49" w:rsidRDefault="00633B49" w:rsidP="00633B49">
            <w:pPr>
              <w:pStyle w:val="Akapitzlist"/>
              <w:numPr>
                <w:ilvl w:val="0"/>
                <w:numId w:val="4"/>
              </w:numPr>
              <w:rPr>
                <w:shd w:val="clear" w:color="auto" w:fill="FFFFFF"/>
                <w:lang w:val="en-US"/>
              </w:rPr>
            </w:pPr>
            <w:r w:rsidRPr="00633B49">
              <w:rPr>
                <w:shd w:val="clear" w:color="auto" w:fill="FFFFFF"/>
                <w:lang w:val="en-US"/>
              </w:rPr>
              <w:t xml:space="preserve">Dodson I. (2016), </w:t>
            </w:r>
            <w:r w:rsidRPr="00633B49">
              <w:rPr>
                <w:i/>
                <w:shd w:val="clear" w:color="auto" w:fill="FFFFFF"/>
                <w:lang w:val="en-US"/>
              </w:rPr>
              <w:t>The Art of Digital Marketing: The Definitive Guide to Creating Strategic, Targeted, and Measurable Online Campaigns</w:t>
            </w:r>
            <w:r w:rsidRPr="00633B49">
              <w:rPr>
                <w:shd w:val="clear" w:color="auto" w:fill="FFFFFF"/>
                <w:lang w:val="en-US"/>
              </w:rPr>
              <w:t>, Wiley</w:t>
            </w:r>
            <w:r>
              <w:rPr>
                <w:shd w:val="clear" w:color="auto" w:fill="FFFFFF"/>
                <w:lang w:val="en-US"/>
              </w:rPr>
              <w:t>.</w:t>
            </w:r>
          </w:p>
          <w:p w14:paraId="506E9F06" w14:textId="77777777" w:rsidR="00633B49" w:rsidRDefault="00633B49" w:rsidP="00633B49">
            <w:pPr>
              <w:pStyle w:val="Akapitzlist"/>
              <w:numPr>
                <w:ilvl w:val="0"/>
                <w:numId w:val="4"/>
              </w:numPr>
              <w:rPr>
                <w:shd w:val="clear" w:color="auto" w:fill="FFFFFF"/>
                <w:lang w:val="en-US"/>
              </w:rPr>
            </w:pPr>
            <w:r w:rsidRPr="00633B49">
              <w:rPr>
                <w:shd w:val="clear" w:color="auto" w:fill="FFFFFF"/>
                <w:lang w:val="en-US"/>
              </w:rPr>
              <w:t xml:space="preserve">Kingsnorth S. (2016), </w:t>
            </w:r>
            <w:r w:rsidRPr="00633B49">
              <w:rPr>
                <w:i/>
                <w:shd w:val="clear" w:color="auto" w:fill="FFFFFF"/>
                <w:lang w:val="en-US"/>
              </w:rPr>
              <w:t>Digital Marketing Strategy: An Integrated Approach to Online Marketing</w:t>
            </w:r>
            <w:r w:rsidRPr="00633B49">
              <w:rPr>
                <w:shd w:val="clear" w:color="auto" w:fill="FFFFFF"/>
                <w:lang w:val="en-US"/>
              </w:rPr>
              <w:t>, Kogan Page</w:t>
            </w:r>
          </w:p>
          <w:p w14:paraId="5F3149C9" w14:textId="0E579152" w:rsidR="002005E1" w:rsidRPr="00633B49" w:rsidRDefault="00633B49" w:rsidP="00633B49">
            <w:pPr>
              <w:pStyle w:val="Akapitzlist"/>
              <w:numPr>
                <w:ilvl w:val="0"/>
                <w:numId w:val="4"/>
              </w:numPr>
              <w:rPr>
                <w:shd w:val="clear" w:color="auto" w:fill="FFFFFF"/>
                <w:lang w:val="en-US"/>
              </w:rPr>
            </w:pPr>
            <w:r w:rsidRPr="00633B49">
              <w:rPr>
                <w:shd w:val="clear" w:color="auto" w:fill="FFFFFF"/>
                <w:lang w:val="en-US"/>
              </w:rPr>
              <w:t xml:space="preserve">Wright T., Snook C.J. (2016), </w:t>
            </w:r>
            <w:r w:rsidRPr="00633B49">
              <w:rPr>
                <w:i/>
                <w:shd w:val="clear" w:color="auto" w:fill="FFFFFF"/>
                <w:lang w:val="en-US"/>
              </w:rPr>
              <w:t>Digital Sense: The Common Sense Approach to Effectively Blending Social Business Strategy, Marketing Technology, and Customer Experience</w:t>
            </w:r>
            <w:r w:rsidRPr="00633B49">
              <w:rPr>
                <w:shd w:val="clear" w:color="auto" w:fill="FFFFFF"/>
                <w:lang w:val="en-US"/>
              </w:rPr>
              <w:t>, Wiley.</w:t>
            </w:r>
          </w:p>
          <w:p w14:paraId="39EAA5A3" w14:textId="21ABA2A1" w:rsidR="002005E1" w:rsidRPr="00D47894" w:rsidRDefault="002005E1" w:rsidP="002005E1">
            <w:pPr>
              <w:pStyle w:val="Bezodstpw"/>
              <w:rPr>
                <w:rFonts w:asciiTheme="majorHAnsi" w:hAnsiTheme="majorHAnsi" w:cstheme="majorHAnsi"/>
                <w:sz w:val="18"/>
                <w:szCs w:val="18"/>
                <w:lang w:val="en-GB"/>
              </w:rPr>
            </w:pPr>
          </w:p>
        </w:tc>
      </w:tr>
      <w:tr w:rsidR="008270A1" w14:paraId="2E0A0349" w14:textId="77777777" w:rsidTr="008270A1">
        <w:tc>
          <w:tcPr>
            <w:tcW w:w="9072" w:type="dxa"/>
            <w:gridSpan w:val="6"/>
          </w:tcPr>
          <w:p w14:paraId="3005CE1B" w14:textId="7455D4F4" w:rsidR="008270A1" w:rsidRPr="00621A50" w:rsidRDefault="008270A1" w:rsidP="008270A1">
            <w:pPr>
              <w:jc w:val="center"/>
              <w:rPr>
                <w:rFonts w:asciiTheme="majorHAnsi" w:hAnsiTheme="majorHAnsi" w:cstheme="majorHAnsi"/>
                <w:b/>
                <w:bCs/>
                <w:sz w:val="20"/>
                <w:szCs w:val="20"/>
                <w:lang w:val="en-US"/>
              </w:rPr>
            </w:pPr>
            <w:r w:rsidRPr="00621A50">
              <w:rPr>
                <w:rFonts w:asciiTheme="majorHAnsi" w:hAnsiTheme="majorHAnsi" w:cstheme="majorHAnsi"/>
                <w:b/>
                <w:bCs/>
                <w:sz w:val="20"/>
                <w:szCs w:val="20"/>
                <w:lang w:val="en-US"/>
              </w:rPr>
              <w:t>Grading:</w:t>
            </w:r>
          </w:p>
          <w:p w14:paraId="09936683" w14:textId="77777777" w:rsidR="008270A1" w:rsidRPr="008270A1" w:rsidRDefault="008270A1" w:rsidP="008270A1">
            <w:pPr>
              <w:autoSpaceDE w:val="0"/>
              <w:autoSpaceDN w:val="0"/>
              <w:adjustRightInd w:val="0"/>
              <w:rPr>
                <w:rFonts w:asciiTheme="majorHAnsi" w:hAnsiTheme="majorHAnsi" w:cstheme="majorHAnsi"/>
                <w:sz w:val="20"/>
                <w:szCs w:val="20"/>
                <w:lang w:val="en-GB"/>
              </w:rPr>
            </w:pPr>
            <w:r w:rsidRPr="008270A1">
              <w:rPr>
                <w:rFonts w:asciiTheme="majorHAnsi" w:hAnsiTheme="majorHAnsi" w:cstheme="majorHAnsi"/>
                <w:sz w:val="20"/>
                <w:szCs w:val="20"/>
                <w:lang w:val="en-GB"/>
              </w:rPr>
              <w:t>The final grades are based on the score according the University terms of study:</w:t>
            </w:r>
          </w:p>
          <w:p w14:paraId="76D076C5" w14:textId="77777777" w:rsidR="008270A1" w:rsidRPr="008270A1" w:rsidRDefault="008270A1" w:rsidP="008270A1">
            <w:pPr>
              <w:autoSpaceDE w:val="0"/>
              <w:autoSpaceDN w:val="0"/>
              <w:adjustRightInd w:val="0"/>
              <w:rPr>
                <w:rFonts w:asciiTheme="majorHAnsi" w:hAnsiTheme="majorHAnsi" w:cstheme="majorHAnsi"/>
                <w:sz w:val="20"/>
                <w:szCs w:val="20"/>
                <w:lang w:val="en-GB"/>
              </w:rPr>
            </w:pPr>
            <w:r w:rsidRPr="008270A1">
              <w:rPr>
                <w:rFonts w:asciiTheme="majorHAnsi" w:hAnsiTheme="majorHAnsi" w:cstheme="majorHAnsi"/>
                <w:sz w:val="20"/>
                <w:szCs w:val="20"/>
                <w:lang w:val="en-GB"/>
              </w:rPr>
              <w:lastRenderedPageBreak/>
              <w:t>50% or less - 2,0 (fail)</w:t>
            </w:r>
          </w:p>
          <w:p w14:paraId="366952D6" w14:textId="77777777" w:rsidR="008270A1" w:rsidRPr="008270A1" w:rsidRDefault="008270A1" w:rsidP="008270A1">
            <w:pPr>
              <w:autoSpaceDE w:val="0"/>
              <w:autoSpaceDN w:val="0"/>
              <w:adjustRightInd w:val="0"/>
              <w:rPr>
                <w:rFonts w:asciiTheme="majorHAnsi" w:hAnsiTheme="majorHAnsi" w:cstheme="majorHAnsi"/>
                <w:sz w:val="20"/>
                <w:szCs w:val="20"/>
                <w:lang w:val="en-GB"/>
              </w:rPr>
            </w:pPr>
            <w:r w:rsidRPr="008270A1">
              <w:rPr>
                <w:rFonts w:asciiTheme="majorHAnsi" w:hAnsiTheme="majorHAnsi" w:cstheme="majorHAnsi"/>
                <w:sz w:val="20"/>
                <w:szCs w:val="20"/>
                <w:lang w:val="en-GB"/>
              </w:rPr>
              <w:t>&gt;50% - 3,0 (pass)</w:t>
            </w:r>
          </w:p>
          <w:p w14:paraId="019BAB8C" w14:textId="77777777" w:rsidR="008270A1" w:rsidRPr="008270A1" w:rsidRDefault="008270A1" w:rsidP="008270A1">
            <w:pPr>
              <w:autoSpaceDE w:val="0"/>
              <w:autoSpaceDN w:val="0"/>
              <w:adjustRightInd w:val="0"/>
              <w:rPr>
                <w:rFonts w:asciiTheme="majorHAnsi" w:hAnsiTheme="majorHAnsi" w:cstheme="majorHAnsi"/>
                <w:sz w:val="20"/>
                <w:szCs w:val="20"/>
                <w:lang w:val="en-GB"/>
              </w:rPr>
            </w:pPr>
            <w:r w:rsidRPr="008270A1">
              <w:rPr>
                <w:rFonts w:asciiTheme="majorHAnsi" w:hAnsiTheme="majorHAnsi" w:cstheme="majorHAnsi"/>
                <w:sz w:val="20"/>
                <w:szCs w:val="20"/>
                <w:lang w:val="en-GB"/>
              </w:rPr>
              <w:t>&gt;60% - 3,5 (pass +)</w:t>
            </w:r>
          </w:p>
          <w:p w14:paraId="4C10B821" w14:textId="77777777" w:rsidR="008270A1" w:rsidRPr="008270A1" w:rsidRDefault="008270A1" w:rsidP="008270A1">
            <w:pPr>
              <w:autoSpaceDE w:val="0"/>
              <w:autoSpaceDN w:val="0"/>
              <w:adjustRightInd w:val="0"/>
              <w:rPr>
                <w:rFonts w:asciiTheme="majorHAnsi" w:hAnsiTheme="majorHAnsi" w:cstheme="majorHAnsi"/>
                <w:sz w:val="20"/>
                <w:szCs w:val="20"/>
              </w:rPr>
            </w:pPr>
            <w:r w:rsidRPr="008270A1">
              <w:rPr>
                <w:rFonts w:asciiTheme="majorHAnsi" w:hAnsiTheme="majorHAnsi" w:cstheme="majorHAnsi"/>
                <w:sz w:val="20"/>
                <w:szCs w:val="20"/>
              </w:rPr>
              <w:t>&gt;70% - 4,0 (</w:t>
            </w:r>
            <w:proofErr w:type="spellStart"/>
            <w:r w:rsidRPr="008270A1">
              <w:rPr>
                <w:rFonts w:asciiTheme="majorHAnsi" w:hAnsiTheme="majorHAnsi" w:cstheme="majorHAnsi"/>
                <w:sz w:val="20"/>
                <w:szCs w:val="20"/>
              </w:rPr>
              <w:t>good</w:t>
            </w:r>
            <w:proofErr w:type="spellEnd"/>
            <w:r w:rsidRPr="008270A1">
              <w:rPr>
                <w:rFonts w:asciiTheme="majorHAnsi" w:hAnsiTheme="majorHAnsi" w:cstheme="majorHAnsi"/>
                <w:sz w:val="20"/>
                <w:szCs w:val="20"/>
              </w:rPr>
              <w:t>)</w:t>
            </w:r>
          </w:p>
          <w:p w14:paraId="3874B284" w14:textId="77777777" w:rsidR="008270A1" w:rsidRPr="008270A1" w:rsidRDefault="008270A1" w:rsidP="008270A1">
            <w:pPr>
              <w:autoSpaceDE w:val="0"/>
              <w:autoSpaceDN w:val="0"/>
              <w:adjustRightInd w:val="0"/>
              <w:rPr>
                <w:rFonts w:asciiTheme="majorHAnsi" w:hAnsiTheme="majorHAnsi" w:cstheme="majorHAnsi"/>
                <w:sz w:val="20"/>
                <w:szCs w:val="20"/>
              </w:rPr>
            </w:pPr>
            <w:r w:rsidRPr="008270A1">
              <w:rPr>
                <w:rFonts w:asciiTheme="majorHAnsi" w:hAnsiTheme="majorHAnsi" w:cstheme="majorHAnsi"/>
                <w:sz w:val="20"/>
                <w:szCs w:val="20"/>
              </w:rPr>
              <w:t>&gt;80% - 4,5 (</w:t>
            </w:r>
            <w:proofErr w:type="spellStart"/>
            <w:r w:rsidRPr="008270A1">
              <w:rPr>
                <w:rFonts w:asciiTheme="majorHAnsi" w:hAnsiTheme="majorHAnsi" w:cstheme="majorHAnsi"/>
                <w:sz w:val="20"/>
                <w:szCs w:val="20"/>
              </w:rPr>
              <w:t>good</w:t>
            </w:r>
            <w:proofErr w:type="spellEnd"/>
            <w:r w:rsidRPr="008270A1">
              <w:rPr>
                <w:rFonts w:asciiTheme="majorHAnsi" w:hAnsiTheme="majorHAnsi" w:cstheme="majorHAnsi"/>
                <w:sz w:val="20"/>
                <w:szCs w:val="20"/>
              </w:rPr>
              <w:t>+)</w:t>
            </w:r>
          </w:p>
          <w:p w14:paraId="1F0F6E5F" w14:textId="5C613AA0" w:rsidR="008270A1" w:rsidRPr="008270A1" w:rsidRDefault="008270A1">
            <w:pPr>
              <w:rPr>
                <w:rFonts w:asciiTheme="majorHAnsi" w:hAnsiTheme="majorHAnsi" w:cstheme="majorHAnsi"/>
                <w:sz w:val="20"/>
                <w:szCs w:val="20"/>
              </w:rPr>
            </w:pPr>
            <w:r w:rsidRPr="008270A1">
              <w:rPr>
                <w:rFonts w:asciiTheme="majorHAnsi" w:hAnsiTheme="majorHAnsi" w:cstheme="majorHAnsi"/>
                <w:sz w:val="20"/>
                <w:szCs w:val="20"/>
              </w:rPr>
              <w:t>&gt;90% - 5,0 (</w:t>
            </w:r>
            <w:proofErr w:type="spellStart"/>
            <w:r w:rsidRPr="008270A1">
              <w:rPr>
                <w:rFonts w:asciiTheme="majorHAnsi" w:hAnsiTheme="majorHAnsi" w:cstheme="majorHAnsi"/>
                <w:sz w:val="20"/>
                <w:szCs w:val="20"/>
              </w:rPr>
              <w:t>very</w:t>
            </w:r>
            <w:proofErr w:type="spellEnd"/>
            <w:r w:rsidRPr="008270A1">
              <w:rPr>
                <w:rFonts w:asciiTheme="majorHAnsi" w:hAnsiTheme="majorHAnsi" w:cstheme="majorHAnsi"/>
                <w:sz w:val="20"/>
                <w:szCs w:val="20"/>
              </w:rPr>
              <w:t xml:space="preserve"> </w:t>
            </w:r>
            <w:proofErr w:type="spellStart"/>
            <w:r w:rsidRPr="008270A1">
              <w:rPr>
                <w:rFonts w:asciiTheme="majorHAnsi" w:hAnsiTheme="majorHAnsi" w:cstheme="majorHAnsi"/>
                <w:sz w:val="20"/>
                <w:szCs w:val="20"/>
              </w:rPr>
              <w:t>good</w:t>
            </w:r>
            <w:proofErr w:type="spellEnd"/>
            <w:r w:rsidRPr="008270A1">
              <w:rPr>
                <w:rFonts w:asciiTheme="majorHAnsi" w:hAnsiTheme="majorHAnsi" w:cstheme="majorHAnsi"/>
                <w:sz w:val="20"/>
                <w:szCs w:val="20"/>
              </w:rPr>
              <w:t>)</w:t>
            </w:r>
          </w:p>
        </w:tc>
      </w:tr>
      <w:tr w:rsidR="008270A1" w:rsidRPr="008B3554" w14:paraId="60CC417B" w14:textId="77777777" w:rsidTr="008270A1">
        <w:tc>
          <w:tcPr>
            <w:tcW w:w="9072" w:type="dxa"/>
            <w:gridSpan w:val="6"/>
          </w:tcPr>
          <w:p w14:paraId="64EFC683" w14:textId="77777777" w:rsidR="008270A1" w:rsidRPr="00E568C2" w:rsidRDefault="008270A1" w:rsidP="008270A1">
            <w:pPr>
              <w:jc w:val="center"/>
              <w:rPr>
                <w:rFonts w:asciiTheme="majorHAnsi" w:hAnsiTheme="majorHAnsi" w:cstheme="majorHAnsi"/>
                <w:b/>
                <w:bCs/>
                <w:sz w:val="20"/>
                <w:szCs w:val="20"/>
                <w:lang w:val="en-US"/>
              </w:rPr>
            </w:pPr>
            <w:proofErr w:type="spellStart"/>
            <w:r w:rsidRPr="00E568C2">
              <w:rPr>
                <w:rFonts w:asciiTheme="majorHAnsi" w:hAnsiTheme="majorHAnsi" w:cstheme="majorHAnsi"/>
                <w:b/>
                <w:bCs/>
                <w:sz w:val="20"/>
                <w:szCs w:val="20"/>
                <w:lang w:val="en-US"/>
              </w:rPr>
              <w:lastRenderedPageBreak/>
              <w:t>Prerequisities</w:t>
            </w:r>
            <w:proofErr w:type="spellEnd"/>
            <w:r w:rsidRPr="00E568C2">
              <w:rPr>
                <w:rFonts w:asciiTheme="majorHAnsi" w:hAnsiTheme="majorHAnsi" w:cstheme="majorHAnsi"/>
                <w:b/>
                <w:bCs/>
                <w:sz w:val="20"/>
                <w:szCs w:val="20"/>
                <w:lang w:val="en-US"/>
              </w:rPr>
              <w:t>:</w:t>
            </w:r>
          </w:p>
          <w:p w14:paraId="7A74757D" w14:textId="76B0BFE7" w:rsidR="008270A1" w:rsidRPr="008270A1" w:rsidRDefault="008270A1">
            <w:pPr>
              <w:rPr>
                <w:rFonts w:asciiTheme="majorHAnsi" w:hAnsiTheme="majorHAnsi" w:cstheme="majorHAnsi"/>
                <w:sz w:val="20"/>
                <w:szCs w:val="20"/>
                <w:lang w:val="en-GB"/>
              </w:rPr>
            </w:pPr>
            <w:r w:rsidRPr="008270A1">
              <w:rPr>
                <w:rFonts w:asciiTheme="majorHAnsi" w:hAnsiTheme="majorHAnsi" w:cstheme="majorHAnsi"/>
                <w:sz w:val="20"/>
                <w:szCs w:val="20"/>
                <w:lang w:val="en-GB"/>
              </w:rPr>
              <w:t>There are no pre-requisites for this course</w:t>
            </w:r>
          </w:p>
        </w:tc>
      </w:tr>
    </w:tbl>
    <w:p w14:paraId="50CE84B2" w14:textId="77777777" w:rsidR="004E4D34" w:rsidRPr="008270A1" w:rsidRDefault="004E4D34" w:rsidP="00F15C65">
      <w:pPr>
        <w:rPr>
          <w:lang w:val="en-GB"/>
        </w:rPr>
      </w:pPr>
    </w:p>
    <w:sectPr w:rsidR="004E4D34" w:rsidRPr="00827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5C8"/>
    <w:multiLevelType w:val="hybridMultilevel"/>
    <w:tmpl w:val="1CE038CA"/>
    <w:lvl w:ilvl="0" w:tplc="46128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D511D4"/>
    <w:multiLevelType w:val="hybridMultilevel"/>
    <w:tmpl w:val="BFE8B078"/>
    <w:lvl w:ilvl="0" w:tplc="FF225FA6">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DC37B9"/>
    <w:multiLevelType w:val="hybridMultilevel"/>
    <w:tmpl w:val="3C1674E6"/>
    <w:lvl w:ilvl="0" w:tplc="0902F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80771"/>
    <w:multiLevelType w:val="hybridMultilevel"/>
    <w:tmpl w:val="56324C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4467941">
    <w:abstractNumId w:val="1"/>
  </w:num>
  <w:num w:numId="2" w16cid:durableId="138502034">
    <w:abstractNumId w:val="3"/>
  </w:num>
  <w:num w:numId="3" w16cid:durableId="857738985">
    <w:abstractNumId w:val="0"/>
  </w:num>
  <w:num w:numId="4" w16cid:durableId="777018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A1"/>
    <w:rsid w:val="001757BD"/>
    <w:rsid w:val="001C4FDE"/>
    <w:rsid w:val="002005E1"/>
    <w:rsid w:val="00436379"/>
    <w:rsid w:val="004E4D34"/>
    <w:rsid w:val="00621A50"/>
    <w:rsid w:val="00633B49"/>
    <w:rsid w:val="006E10C8"/>
    <w:rsid w:val="00772887"/>
    <w:rsid w:val="008270A1"/>
    <w:rsid w:val="00870583"/>
    <w:rsid w:val="008B3554"/>
    <w:rsid w:val="00910EEA"/>
    <w:rsid w:val="009F29A4"/>
    <w:rsid w:val="00A7117F"/>
    <w:rsid w:val="00B70261"/>
    <w:rsid w:val="00B900FF"/>
    <w:rsid w:val="00C14EFA"/>
    <w:rsid w:val="00D120EF"/>
    <w:rsid w:val="00D47894"/>
    <w:rsid w:val="00D5690E"/>
    <w:rsid w:val="00DD344D"/>
    <w:rsid w:val="00E568C2"/>
    <w:rsid w:val="00EC7E9C"/>
    <w:rsid w:val="00F15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C64D"/>
  <w15:chartTrackingRefBased/>
  <w15:docId w15:val="{938537E3-BA85-4E7E-8D8A-4304FD04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2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14EFA"/>
    <w:rPr>
      <w:color w:val="0563C1" w:themeColor="hyperlink"/>
      <w:u w:val="single"/>
    </w:rPr>
  </w:style>
  <w:style w:type="character" w:styleId="Nierozpoznanawzmianka">
    <w:name w:val="Unresolved Mention"/>
    <w:basedOn w:val="Domylnaczcionkaakapitu"/>
    <w:uiPriority w:val="99"/>
    <w:semiHidden/>
    <w:unhideWhenUsed/>
    <w:rsid w:val="00C14EFA"/>
    <w:rPr>
      <w:color w:val="605E5C"/>
      <w:shd w:val="clear" w:color="auto" w:fill="E1DFDD"/>
    </w:rPr>
  </w:style>
  <w:style w:type="paragraph" w:styleId="Akapitzlist">
    <w:name w:val="List Paragraph"/>
    <w:basedOn w:val="Normalny"/>
    <w:uiPriority w:val="34"/>
    <w:qFormat/>
    <w:rsid w:val="00D47894"/>
    <w:pPr>
      <w:ind w:left="720"/>
      <w:contextualSpacing/>
    </w:pPr>
  </w:style>
  <w:style w:type="character" w:customStyle="1" w:styleId="apple-converted-space">
    <w:name w:val="apple-converted-space"/>
    <w:basedOn w:val="Domylnaczcionkaakapitu"/>
    <w:rsid w:val="00E568C2"/>
  </w:style>
  <w:style w:type="paragraph" w:styleId="NormalnyWeb">
    <w:name w:val="Normal (Web)"/>
    <w:basedOn w:val="Normalny"/>
    <w:uiPriority w:val="99"/>
    <w:unhideWhenUsed/>
    <w:rsid w:val="00E568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568C2"/>
    <w:rPr>
      <w:color w:val="954F72" w:themeColor="followedHyperlink"/>
      <w:u w:val="single"/>
    </w:rPr>
  </w:style>
  <w:style w:type="paragraph" w:styleId="Bezodstpw">
    <w:name w:val="No Spacing"/>
    <w:uiPriority w:val="1"/>
    <w:qFormat/>
    <w:rsid w:val="00DD3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384">
      <w:bodyDiv w:val="1"/>
      <w:marLeft w:val="0"/>
      <w:marRight w:val="0"/>
      <w:marTop w:val="0"/>
      <w:marBottom w:val="0"/>
      <w:divBdr>
        <w:top w:val="none" w:sz="0" w:space="0" w:color="auto"/>
        <w:left w:val="none" w:sz="0" w:space="0" w:color="auto"/>
        <w:bottom w:val="none" w:sz="0" w:space="0" w:color="auto"/>
        <w:right w:val="none" w:sz="0" w:space="0" w:color="auto"/>
      </w:divBdr>
    </w:div>
    <w:div w:id="509292663">
      <w:bodyDiv w:val="1"/>
      <w:marLeft w:val="0"/>
      <w:marRight w:val="0"/>
      <w:marTop w:val="0"/>
      <w:marBottom w:val="0"/>
      <w:divBdr>
        <w:top w:val="none" w:sz="0" w:space="0" w:color="auto"/>
        <w:left w:val="none" w:sz="0" w:space="0" w:color="auto"/>
        <w:bottom w:val="none" w:sz="0" w:space="0" w:color="auto"/>
        <w:right w:val="none" w:sz="0" w:space="0" w:color="auto"/>
      </w:divBdr>
    </w:div>
    <w:div w:id="953294730">
      <w:bodyDiv w:val="1"/>
      <w:marLeft w:val="0"/>
      <w:marRight w:val="0"/>
      <w:marTop w:val="0"/>
      <w:marBottom w:val="0"/>
      <w:divBdr>
        <w:top w:val="none" w:sz="0" w:space="0" w:color="auto"/>
        <w:left w:val="none" w:sz="0" w:space="0" w:color="auto"/>
        <w:bottom w:val="none" w:sz="0" w:space="0" w:color="auto"/>
        <w:right w:val="none" w:sz="0" w:space="0" w:color="auto"/>
      </w:divBdr>
    </w:div>
    <w:div w:id="1183476792">
      <w:bodyDiv w:val="1"/>
      <w:marLeft w:val="0"/>
      <w:marRight w:val="0"/>
      <w:marTop w:val="0"/>
      <w:marBottom w:val="0"/>
      <w:divBdr>
        <w:top w:val="none" w:sz="0" w:space="0" w:color="auto"/>
        <w:left w:val="none" w:sz="0" w:space="0" w:color="auto"/>
        <w:bottom w:val="none" w:sz="0" w:space="0" w:color="auto"/>
        <w:right w:val="none" w:sz="0" w:space="0" w:color="auto"/>
      </w:divBdr>
    </w:div>
    <w:div w:id="1326014261">
      <w:bodyDiv w:val="1"/>
      <w:marLeft w:val="0"/>
      <w:marRight w:val="0"/>
      <w:marTop w:val="0"/>
      <w:marBottom w:val="0"/>
      <w:divBdr>
        <w:top w:val="none" w:sz="0" w:space="0" w:color="auto"/>
        <w:left w:val="none" w:sz="0" w:space="0" w:color="auto"/>
        <w:bottom w:val="none" w:sz="0" w:space="0" w:color="auto"/>
        <w:right w:val="none" w:sz="0" w:space="0" w:color="auto"/>
      </w:divBdr>
    </w:div>
    <w:div w:id="20196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1867</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Kędzierska-Szczepaniak</dc:creator>
  <cp:keywords/>
  <dc:description/>
  <cp:lastModifiedBy>Angelika Kędzierska-Szczepaniak</cp:lastModifiedBy>
  <cp:revision>2</cp:revision>
  <cp:lastPrinted>2021-05-21T10:38:00Z</cp:lastPrinted>
  <dcterms:created xsi:type="dcterms:W3CDTF">2023-05-07T11:42:00Z</dcterms:created>
  <dcterms:modified xsi:type="dcterms:W3CDTF">2023-05-07T11:42:00Z</dcterms:modified>
</cp:coreProperties>
</file>